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954" w:rsidRPr="007576F5" w:rsidRDefault="007576F5">
      <w:pPr>
        <w:rPr>
          <w:b/>
          <w:bCs/>
          <w:lang w:val="kk-KZ"/>
        </w:rPr>
      </w:pPr>
      <w:bookmarkStart w:id="0" w:name="_GoBack"/>
      <w:r w:rsidRPr="007576F5">
        <w:rPr>
          <w:b/>
          <w:bCs/>
          <w:lang w:val="kk-KZ"/>
        </w:rPr>
        <w:t>8 дәріс.</w:t>
      </w:r>
      <w:r w:rsidRPr="007576F5">
        <w:rPr>
          <w:b/>
          <w:bCs/>
          <w:iCs/>
          <w:lang w:val="kk-KZ"/>
        </w:rPr>
        <w:t xml:space="preserve"> </w:t>
      </w:r>
      <w:r w:rsidRPr="007576F5">
        <w:rPr>
          <w:b/>
          <w:bCs/>
          <w:lang w:val="kk-KZ"/>
        </w:rPr>
        <w:t>Люминесцентті талдау әдісі. Рентгенді-</w:t>
      </w:r>
      <w:proofErr w:type="spellStart"/>
      <w:r w:rsidRPr="007576F5">
        <w:rPr>
          <w:b/>
          <w:bCs/>
          <w:lang w:val="kk-KZ"/>
        </w:rPr>
        <w:t>флуоресцентті</w:t>
      </w:r>
      <w:proofErr w:type="spellEnd"/>
      <w:r w:rsidRPr="007576F5">
        <w:rPr>
          <w:b/>
          <w:bCs/>
          <w:lang w:val="kk-KZ"/>
        </w:rPr>
        <w:t xml:space="preserve"> анализ</w:t>
      </w:r>
    </w:p>
    <w:bookmarkEnd w:id="0"/>
    <w:p w:rsidR="007576F5" w:rsidRPr="00402974" w:rsidRDefault="007576F5" w:rsidP="007576F5">
      <w:pPr>
        <w:pStyle w:val="a3"/>
        <w:spacing w:before="0" w:beforeAutospacing="0" w:after="0" w:afterAutospacing="0"/>
        <w:jc w:val="both"/>
      </w:pPr>
      <w:r w:rsidRPr="00402974">
        <w:t xml:space="preserve">Первое описание люминесценции как специфического свечения раствора оставил в 1577 г. испанский врач и ботаник Николас </w:t>
      </w:r>
      <w:proofErr w:type="spellStart"/>
      <w:r w:rsidRPr="00402974">
        <w:t>Монардес</w:t>
      </w:r>
      <w:proofErr w:type="spellEnd"/>
      <w:r w:rsidRPr="00402974">
        <w:t xml:space="preserve">. В 1852 г. Стокс установил связь между интенсивностью флуоресценции и концентрацией. Он же предложил использовать флуоресценцию как метод химического анализа. Первый пример практического определения </w:t>
      </w:r>
      <w:proofErr w:type="spellStart"/>
      <w:r w:rsidRPr="00402974">
        <w:t>Al</w:t>
      </w:r>
      <w:proofErr w:type="spellEnd"/>
      <w:r w:rsidRPr="00402974">
        <w:t xml:space="preserve"> (III) по люминесценции его комплексов с </w:t>
      </w:r>
      <w:proofErr w:type="spellStart"/>
      <w:r w:rsidRPr="00402974">
        <w:t>морином</w:t>
      </w:r>
      <w:proofErr w:type="spellEnd"/>
      <w:r w:rsidRPr="00402974">
        <w:t xml:space="preserve"> опубликовал </w:t>
      </w:r>
      <w:proofErr w:type="spellStart"/>
      <w:r w:rsidRPr="00402974">
        <w:t>Гоппельшредер</w:t>
      </w:r>
      <w:proofErr w:type="spellEnd"/>
      <w:r w:rsidRPr="00402974">
        <w:t xml:space="preserve"> в 1867 г. Он же вел и термин «люминесцентный анализ». </w:t>
      </w:r>
    </w:p>
    <w:p w:rsidR="007576F5" w:rsidRPr="00402974" w:rsidRDefault="007576F5" w:rsidP="007576F5">
      <w:pPr>
        <w:pStyle w:val="a3"/>
        <w:spacing w:before="0" w:beforeAutospacing="0" w:after="0" w:afterAutospacing="0"/>
        <w:jc w:val="both"/>
      </w:pPr>
      <w:r>
        <w:tab/>
      </w:r>
      <w:r w:rsidRPr="00402974">
        <w:t xml:space="preserve">Сегодня </w:t>
      </w:r>
      <w:r w:rsidRPr="00402974">
        <w:rPr>
          <w:b/>
          <w:bCs/>
        </w:rPr>
        <w:t>Люминесцентный метод анализа</w:t>
      </w:r>
      <w:r w:rsidRPr="00402974">
        <w:t xml:space="preserve"> охватывает широкий круг методов определения разнообразных объектов от простых ионов и молекул до высокомолекулярных соединений и биологических объектов. Детектируется люминесценция самого объекта или его производных, возможно также использование изменения люминесценции специфичных агентов. Для сложных проб люминесцентное детектирование сочетается с химическим разделением (хроматография, электрофорез) или с биологическим выделением (</w:t>
      </w:r>
      <w:proofErr w:type="spellStart"/>
      <w:r w:rsidRPr="00402974">
        <w:t>иммуноанализ</w:t>
      </w:r>
      <w:proofErr w:type="spellEnd"/>
      <w:r w:rsidRPr="00402974">
        <w:t xml:space="preserve">, метод полимеразной цепной реакции - ПЦР). </w:t>
      </w:r>
    </w:p>
    <w:p w:rsidR="007576F5" w:rsidRPr="00402974" w:rsidRDefault="007576F5" w:rsidP="007576F5">
      <w:pPr>
        <w:pStyle w:val="a3"/>
        <w:spacing w:before="0" w:beforeAutospacing="0" w:after="0" w:afterAutospacing="0"/>
        <w:jc w:val="both"/>
      </w:pPr>
      <w:r>
        <w:tab/>
      </w:r>
      <w:r w:rsidRPr="00402974">
        <w:t xml:space="preserve">Процесс люминесценции включает в себя переход молекул на возбужденный электронный уровень, колебательную релаксацию в возбужденном состоянии, переход на основной электронный уровень либо с испусканием света (собственно люминесцентное излучение), либо </w:t>
      </w:r>
      <w:proofErr w:type="spellStart"/>
      <w:r w:rsidRPr="00402974">
        <w:t>безызлучательно</w:t>
      </w:r>
      <w:proofErr w:type="spellEnd"/>
      <w:r w:rsidRPr="00402974">
        <w:t xml:space="preserve"> и колебательной релаксации в основном состоянии. </w:t>
      </w:r>
    </w:p>
    <w:p w:rsidR="007576F5" w:rsidRPr="00402974" w:rsidRDefault="007576F5" w:rsidP="007576F5">
      <w:pPr>
        <w:pStyle w:val="a3"/>
        <w:spacing w:before="0" w:beforeAutospacing="0" w:after="0" w:afterAutospacing="0"/>
        <w:jc w:val="both"/>
      </w:pPr>
      <w:r>
        <w:tab/>
      </w:r>
      <w:r w:rsidRPr="00402974">
        <w:t xml:space="preserve">Важные для химического анализа свойства люминесценции: </w:t>
      </w:r>
    </w:p>
    <w:p w:rsidR="007576F5" w:rsidRPr="00D410E1" w:rsidRDefault="007576F5" w:rsidP="007576F5">
      <w:pPr>
        <w:pStyle w:val="a3"/>
        <w:spacing w:before="0" w:beforeAutospacing="0" w:after="0" w:afterAutospacing="0"/>
        <w:jc w:val="both"/>
      </w:pPr>
      <w:r w:rsidRPr="00D410E1">
        <w:rPr>
          <w:bCs/>
        </w:rPr>
        <w:t xml:space="preserve">1. </w:t>
      </w:r>
      <w:r w:rsidRPr="00D410E1">
        <w:t xml:space="preserve">Возможность различения объектов по способам возбуждения люминесценции и его параметрам, например: </w:t>
      </w:r>
    </w:p>
    <w:p w:rsidR="007576F5" w:rsidRPr="00D410E1" w:rsidRDefault="007576F5" w:rsidP="007576F5">
      <w:pPr>
        <w:numPr>
          <w:ilvl w:val="0"/>
          <w:numId w:val="2"/>
        </w:numPr>
        <w:spacing w:after="0" w:line="240" w:lineRule="auto"/>
        <w:jc w:val="both"/>
      </w:pPr>
      <w:r w:rsidRPr="00D410E1">
        <w:t xml:space="preserve">фотолюминесценция (спектр возбуждения) </w:t>
      </w:r>
    </w:p>
    <w:p w:rsidR="007576F5" w:rsidRPr="00D410E1" w:rsidRDefault="007576F5" w:rsidP="007576F5">
      <w:pPr>
        <w:numPr>
          <w:ilvl w:val="0"/>
          <w:numId w:val="2"/>
        </w:numPr>
        <w:spacing w:after="0" w:line="240" w:lineRule="auto"/>
        <w:jc w:val="both"/>
      </w:pPr>
      <w:r w:rsidRPr="00D410E1">
        <w:t xml:space="preserve">хемилюминесценция (параметры реакции) </w:t>
      </w:r>
    </w:p>
    <w:p w:rsidR="007576F5" w:rsidRPr="00D410E1" w:rsidRDefault="007576F5" w:rsidP="007576F5">
      <w:pPr>
        <w:numPr>
          <w:ilvl w:val="0"/>
          <w:numId w:val="2"/>
        </w:numPr>
        <w:spacing w:after="0" w:line="240" w:lineRule="auto"/>
        <w:jc w:val="both"/>
      </w:pPr>
      <w:r w:rsidRPr="00D410E1">
        <w:t xml:space="preserve">перенос энергии (характер донорно-акцепторного взаимодействия и условия возбуждения донора). </w:t>
      </w:r>
    </w:p>
    <w:p w:rsidR="007576F5" w:rsidRPr="00D410E1" w:rsidRDefault="007576F5" w:rsidP="007576F5">
      <w:pPr>
        <w:pStyle w:val="a3"/>
        <w:spacing w:before="0" w:beforeAutospacing="0" w:after="0" w:afterAutospacing="0"/>
        <w:jc w:val="both"/>
      </w:pPr>
      <w:r w:rsidRPr="00D410E1">
        <w:rPr>
          <w:bCs/>
        </w:rPr>
        <w:t xml:space="preserve">2. </w:t>
      </w:r>
      <w:r w:rsidRPr="00D410E1">
        <w:t xml:space="preserve">Возможность различения объектов по параметрам излучения: </w:t>
      </w:r>
    </w:p>
    <w:p w:rsidR="007576F5" w:rsidRPr="00D410E1" w:rsidRDefault="007576F5" w:rsidP="007576F5">
      <w:pPr>
        <w:numPr>
          <w:ilvl w:val="0"/>
          <w:numId w:val="3"/>
        </w:numPr>
        <w:spacing w:after="0" w:line="240" w:lineRule="auto"/>
        <w:jc w:val="both"/>
      </w:pPr>
      <w:r w:rsidRPr="00D410E1">
        <w:t xml:space="preserve">спектр излучения </w:t>
      </w:r>
    </w:p>
    <w:p w:rsidR="007576F5" w:rsidRPr="00D410E1" w:rsidRDefault="007576F5" w:rsidP="007576F5">
      <w:pPr>
        <w:numPr>
          <w:ilvl w:val="0"/>
          <w:numId w:val="3"/>
        </w:numPr>
        <w:spacing w:after="0" w:line="240" w:lineRule="auto"/>
        <w:jc w:val="both"/>
      </w:pPr>
      <w:r w:rsidRPr="00D410E1">
        <w:t xml:space="preserve">кинетика высвечивания (при импульсном возбуждении фотолюминесценции или при импульсном смешении хемилюминесцентных реагентов) </w:t>
      </w:r>
    </w:p>
    <w:p w:rsidR="007576F5" w:rsidRPr="00D410E1" w:rsidRDefault="007576F5" w:rsidP="007576F5">
      <w:pPr>
        <w:pStyle w:val="a3"/>
        <w:spacing w:before="0" w:beforeAutospacing="0" w:after="0" w:afterAutospacing="0"/>
        <w:jc w:val="both"/>
      </w:pPr>
      <w:r w:rsidRPr="00D410E1">
        <w:rPr>
          <w:bCs/>
        </w:rPr>
        <w:t xml:space="preserve">3. </w:t>
      </w:r>
      <w:r w:rsidRPr="00D410E1">
        <w:t xml:space="preserve">Возможность регистрации люминесценции в отсутствии иных свечений в спектральном диапазоне регистрации. </w:t>
      </w:r>
    </w:p>
    <w:p w:rsidR="007576F5" w:rsidRPr="00D410E1" w:rsidRDefault="007576F5" w:rsidP="007576F5">
      <w:pPr>
        <w:pStyle w:val="a3"/>
        <w:spacing w:before="0" w:beforeAutospacing="0" w:after="0" w:afterAutospacing="0"/>
        <w:jc w:val="both"/>
      </w:pPr>
      <w:r w:rsidRPr="00D410E1">
        <w:rPr>
          <w:bCs/>
        </w:rPr>
        <w:t xml:space="preserve">4. </w:t>
      </w:r>
      <w:r w:rsidRPr="00D410E1">
        <w:t xml:space="preserve">Интенсивность люминесценции прямо пропорциональна интенсивности возбуждения. </w:t>
      </w:r>
    </w:p>
    <w:p w:rsidR="007576F5" w:rsidRPr="00402974" w:rsidRDefault="007576F5" w:rsidP="007576F5">
      <w:pPr>
        <w:pStyle w:val="a3"/>
        <w:spacing w:before="0" w:beforeAutospacing="0" w:after="0" w:afterAutospacing="0"/>
        <w:jc w:val="both"/>
      </w:pPr>
      <w:r w:rsidRPr="00D410E1">
        <w:rPr>
          <w:bCs/>
        </w:rPr>
        <w:t>5.</w:t>
      </w:r>
      <w:r w:rsidRPr="00402974">
        <w:rPr>
          <w:b/>
          <w:bCs/>
        </w:rPr>
        <w:t xml:space="preserve"> </w:t>
      </w:r>
      <w:r w:rsidRPr="00402974">
        <w:t xml:space="preserve">Параметры люминесценции молекул и ионов в конденсированной среде, как правило, сильно зависят от свойств матрицы и, в первую очередь, ближайшего окружения. </w:t>
      </w:r>
    </w:p>
    <w:p w:rsidR="007576F5" w:rsidRPr="00402974" w:rsidRDefault="007576F5" w:rsidP="007576F5">
      <w:pPr>
        <w:pStyle w:val="a3"/>
        <w:spacing w:before="0" w:beforeAutospacing="0" w:after="0" w:afterAutospacing="0"/>
        <w:jc w:val="both"/>
      </w:pPr>
      <w:r>
        <w:tab/>
      </w:r>
      <w:r w:rsidRPr="00402974">
        <w:t xml:space="preserve">Благодаря этим особенностям, достигнуты очень низкие пределы определения (до 1 </w:t>
      </w:r>
      <w:proofErr w:type="spellStart"/>
      <w:r w:rsidRPr="00402974">
        <w:t>ppt</w:t>
      </w:r>
      <w:proofErr w:type="spellEnd"/>
      <w:r w:rsidRPr="00402974">
        <w:t xml:space="preserve"> и ниже) и высокая селективность (например, разделение ПАУ). </w:t>
      </w:r>
    </w:p>
    <w:p w:rsidR="007576F5" w:rsidRPr="00402974" w:rsidRDefault="007576F5" w:rsidP="007576F5">
      <w:pPr>
        <w:pStyle w:val="a3"/>
        <w:spacing w:before="0" w:beforeAutospacing="0" w:after="0" w:afterAutospacing="0"/>
        <w:jc w:val="both"/>
      </w:pPr>
      <w:r>
        <w:tab/>
      </w:r>
      <w:r w:rsidRPr="00402974">
        <w:t xml:space="preserve">Зависимость параметров люминесценции молекул и ионов от свойств матрицы, </w:t>
      </w:r>
      <w:proofErr w:type="spellStart"/>
      <w:r w:rsidRPr="00402974">
        <w:t>рассматривавшееся</w:t>
      </w:r>
      <w:proofErr w:type="spellEnd"/>
      <w:r w:rsidRPr="00402974">
        <w:t xml:space="preserve"> ранее как помеха к внедрению люминесцентного метода анализа, стало в последнее время активно использоваться при создании высокочувствительных люминесцентных зондов. Показателен пример полимеразной цепной реакции (ПЦР) с изменением спектра люминесценции зонда за счет изменения условий переноса энергии при определении искомой ДНК. Это же свойство в некоторых случаях позволяет повысить селективность анализа за счет подбора условий (температура, растворитель, структура ближайшего окружения), оптимальных для индивидуального объекта. Так, например, собственная люминесценция свинца регистрируется в галоидных комплексах при низких температурах, а люминесценция актиноидов – либо в низкомолекулярных комплексах, либо в </w:t>
      </w:r>
      <w:proofErr w:type="spellStart"/>
      <w:r w:rsidRPr="00402974">
        <w:t>спеках</w:t>
      </w:r>
      <w:proofErr w:type="spellEnd"/>
      <w:r w:rsidRPr="00402974">
        <w:t xml:space="preserve">. </w:t>
      </w:r>
    </w:p>
    <w:p w:rsidR="007576F5" w:rsidRPr="00402974" w:rsidRDefault="007576F5" w:rsidP="007576F5">
      <w:pPr>
        <w:pStyle w:val="a3"/>
        <w:spacing w:before="0" w:beforeAutospacing="0" w:after="0" w:afterAutospacing="0"/>
        <w:jc w:val="both"/>
      </w:pPr>
      <w:r>
        <w:tab/>
      </w:r>
      <w:r w:rsidRPr="00402974">
        <w:t xml:space="preserve">Применимость к разнообразным объектам, высокая чувствительность и селективность методов люминесцентного анализа сочетаются с возможностью реализации их на относительно недорогой и компактной аппаратуре. </w:t>
      </w:r>
    </w:p>
    <w:p w:rsidR="007576F5" w:rsidRPr="00402974" w:rsidRDefault="007576F5" w:rsidP="007576F5">
      <w:pPr>
        <w:pStyle w:val="a3"/>
        <w:spacing w:before="0" w:beforeAutospacing="0" w:after="0" w:afterAutospacing="0"/>
        <w:jc w:val="both"/>
      </w:pPr>
      <w:hyperlink r:id="rId5" w:tgtFrame="_blank" w:history="1">
        <w:r w:rsidRPr="00402974">
          <w:rPr>
            <w:rStyle w:val="a5"/>
            <w:b/>
            <w:bCs/>
          </w:rPr>
          <w:t xml:space="preserve">Анализаторы </w:t>
        </w:r>
        <w:r w:rsidRPr="00402974">
          <w:rPr>
            <w:rStyle w:val="a5"/>
            <w:b/>
            <w:bCs/>
            <w:i/>
            <w:iCs/>
          </w:rPr>
          <w:t>Флюорат-02</w:t>
        </w:r>
      </w:hyperlink>
      <w:r w:rsidRPr="00402974">
        <w:t xml:space="preserve"> являются примером доступной лабораторной аппаратуры, реализующей возможность фотолюминесцентных и хемилюминесцентных измерений. </w:t>
      </w:r>
      <w:r w:rsidRPr="00402974">
        <w:lastRenderedPageBreak/>
        <w:t>Примененные в них импульсные плазменные источники света обеспечивают высокую чувствительность, широкий спектральный диапазон и возможность кинетических измерений с разрешением по времени до 10</w:t>
      </w:r>
      <w:r w:rsidRPr="00D410E1">
        <w:rPr>
          <w:vertAlign w:val="superscript"/>
        </w:rPr>
        <w:t>–5</w:t>
      </w:r>
      <w:r w:rsidRPr="00402974">
        <w:t>–10</w:t>
      </w:r>
      <w:r w:rsidRPr="00D410E1">
        <w:rPr>
          <w:vertAlign w:val="superscript"/>
        </w:rPr>
        <w:t>–6</w:t>
      </w:r>
      <w:r>
        <w:t xml:space="preserve"> </w:t>
      </w:r>
      <w:r w:rsidRPr="00402974">
        <w:t>секунд. Кроме того, эти приборы позволяют легко регистрировать люминесценцию при низких температурах (77</w:t>
      </w:r>
      <w:r>
        <w:t>К</w:t>
      </w:r>
      <w:r w:rsidRPr="00402974">
        <w:t xml:space="preserve">), а также могут использоваться в качестве флуоресцентного детектора в жидкостной хроматографии. </w:t>
      </w:r>
    </w:p>
    <w:p w:rsidR="007576F5" w:rsidRDefault="007576F5">
      <w:pPr>
        <w:rPr>
          <w:lang w:val="ru-RU"/>
        </w:rPr>
      </w:pPr>
    </w:p>
    <w:p w:rsidR="007576F5" w:rsidRDefault="007576F5" w:rsidP="007576F5">
      <w:pPr>
        <w:jc w:val="both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Рентгенофлуоресцентный</w:t>
      </w:r>
      <w:proofErr w:type="spellEnd"/>
      <w:r>
        <w:rPr>
          <w:b/>
          <w:bCs/>
          <w:color w:val="000000"/>
        </w:rPr>
        <w:t xml:space="preserve"> анализ</w:t>
      </w:r>
    </w:p>
    <w:p w:rsidR="007576F5" w:rsidRDefault="007576F5" w:rsidP="007576F5">
      <w:pPr>
        <w:jc w:val="both"/>
        <w:rPr>
          <w:b/>
          <w:bCs/>
          <w:color w:val="000000"/>
        </w:rPr>
      </w:pPr>
    </w:p>
    <w:p w:rsidR="007576F5" w:rsidRDefault="007576F5" w:rsidP="007576F5">
      <w:pPr>
        <w:jc w:val="both"/>
        <w:rPr>
          <w:color w:val="353535"/>
        </w:rPr>
      </w:pPr>
      <w:r>
        <w:rPr>
          <w:b/>
          <w:bCs/>
          <w:color w:val="000000"/>
        </w:rPr>
        <w:tab/>
      </w:r>
      <w:r w:rsidRPr="00B17BFE">
        <w:rPr>
          <w:color w:val="353535"/>
        </w:rPr>
        <w:t>При взаимодействии образца с высокоэнергетическим рентгеновским излучением часть излучения проходит через образец, часть рассеивается, и часть поглощается веществом образца. Поглощение рентгеновского излучения веществом приводит к проявлению сразу нескольких эффектов, одним из которых является рентгеновская флуоресценция – испускание веществом вторичного рентгеновского излучения.</w:t>
      </w:r>
    </w:p>
    <w:p w:rsidR="007576F5" w:rsidRDefault="007576F5" w:rsidP="007576F5">
      <w:pPr>
        <w:jc w:val="both"/>
        <w:rPr>
          <w:color w:val="353535"/>
        </w:rPr>
      </w:pPr>
      <w:r>
        <w:rPr>
          <w:color w:val="353535"/>
        </w:rPr>
        <w:tab/>
      </w:r>
      <w:r w:rsidRPr="00B17BFE">
        <w:rPr>
          <w:color w:val="353535"/>
        </w:rPr>
        <w:t xml:space="preserve">При рентгеновской флуоресценции атомы одного химического элемента излучают фотоны со строго определенной энергией, которая фактически не зависит от химического строения вещества. </w:t>
      </w:r>
    </w:p>
    <w:p w:rsidR="007576F5" w:rsidRDefault="007576F5" w:rsidP="007576F5">
      <w:pPr>
        <w:jc w:val="both"/>
        <w:rPr>
          <w:color w:val="353535"/>
        </w:rPr>
      </w:pPr>
      <w:r w:rsidRPr="00B17BFE">
        <w:rPr>
          <w:color w:val="353535"/>
        </w:rPr>
        <w:t xml:space="preserve">Рентгеновскую флуоресценцию можно </w:t>
      </w:r>
      <w:proofErr w:type="gramStart"/>
      <w:r w:rsidRPr="00B17BFE">
        <w:rPr>
          <w:color w:val="353535"/>
        </w:rPr>
        <w:t>рассмотреть</w:t>
      </w:r>
      <w:proofErr w:type="gramEnd"/>
      <w:r w:rsidRPr="00B17BFE">
        <w:rPr>
          <w:color w:val="353535"/>
        </w:rPr>
        <w:t xml:space="preserve"> как процесс, происходящий в три стадии: </w:t>
      </w:r>
      <w:r w:rsidRPr="00B17BFE">
        <w:rPr>
          <w:color w:val="353535"/>
        </w:rPr>
        <w:br/>
        <w:t xml:space="preserve">- рентгеновский фотон с высокой энергией «выбивает» из атома электрон с одной из его внутренних электронных оболочек, </w:t>
      </w:r>
    </w:p>
    <w:p w:rsidR="007576F5" w:rsidRDefault="007576F5" w:rsidP="007576F5">
      <w:pPr>
        <w:jc w:val="both"/>
        <w:rPr>
          <w:color w:val="353535"/>
        </w:rPr>
      </w:pPr>
      <w:r w:rsidRPr="00B17BFE">
        <w:rPr>
          <w:color w:val="353535"/>
        </w:rPr>
        <w:t>- возникает нестабильное высокоэнергетическое состояние атома с электронной вакансией,</w:t>
      </w:r>
    </w:p>
    <w:p w:rsidR="007576F5" w:rsidRPr="00B17BFE" w:rsidRDefault="007576F5" w:rsidP="007576F5">
      <w:pPr>
        <w:jc w:val="both"/>
        <w:rPr>
          <w:color w:val="353535"/>
        </w:rPr>
      </w:pPr>
      <w:r w:rsidRPr="00B17BFE">
        <w:rPr>
          <w:color w:val="353535"/>
        </w:rPr>
        <w:t xml:space="preserve">- вакансию занимает электрон с одной из внешних электронных оболочек; избыточная энергия выделяется в виде кванта рентгеновской флуоресценции. </w:t>
      </w:r>
    </w:p>
    <w:p w:rsidR="007576F5" w:rsidRDefault="007576F5" w:rsidP="007576F5">
      <w:pPr>
        <w:ind w:left="720"/>
        <w:jc w:val="both"/>
        <w:rPr>
          <w:color w:val="353535"/>
        </w:rPr>
      </w:pPr>
      <w:r w:rsidRPr="00B17BFE">
        <w:rPr>
          <w:color w:val="353535"/>
        </w:rPr>
        <w:fldChar w:fldCharType="begin"/>
      </w:r>
      <w:r w:rsidRPr="00B17BFE">
        <w:rPr>
          <w:color w:val="353535"/>
        </w:rPr>
        <w:instrText xml:space="preserve"> INCLUDEPICTURE "http://www.nytek.ru/Files/Objects/1328.jpg" \* MERGEFORMATINET </w:instrText>
      </w:r>
      <w:r w:rsidRPr="00B17BFE">
        <w:rPr>
          <w:color w:val="353535"/>
        </w:rPr>
        <w:fldChar w:fldCharType="separate"/>
      </w:r>
      <w:r w:rsidRPr="00B17BFE">
        <w:rPr>
          <w:color w:val="35353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0pt;height:97pt">
            <v:imagedata r:id="rId6" r:href="rId7"/>
          </v:shape>
        </w:pict>
      </w:r>
      <w:r w:rsidRPr="00B17BFE">
        <w:rPr>
          <w:color w:val="353535"/>
        </w:rPr>
        <w:fldChar w:fldCharType="end"/>
      </w:r>
    </w:p>
    <w:p w:rsidR="007576F5" w:rsidRPr="00B17BFE" w:rsidRDefault="007576F5" w:rsidP="007576F5">
      <w:pPr>
        <w:jc w:val="both"/>
        <w:rPr>
          <w:color w:val="353535"/>
        </w:rPr>
      </w:pPr>
      <w:r w:rsidRPr="00B17BFE">
        <w:rPr>
          <w:color w:val="353535"/>
        </w:rPr>
        <w:t xml:space="preserve">У атома может быть несколько электронных оболочек. Первая оболочка (K) состоит из одного подуровня 1s. Вторая оболочка (L) состоит из двух подуровней 2s и 2p. Третья оболочка (М) состоит из подуровней 3s, 3p и 3d. В спектрах рентгеновской флуоресценции наибольшей интенсивностью обладают </w:t>
      </w:r>
      <w:proofErr w:type="spellStart"/>
      <w:r w:rsidRPr="00B17BFE">
        <w:rPr>
          <w:color w:val="353535"/>
        </w:rPr>
        <w:t>излучательные</w:t>
      </w:r>
      <w:proofErr w:type="spellEnd"/>
      <w:r w:rsidRPr="00B17BFE">
        <w:rPr>
          <w:color w:val="353535"/>
        </w:rPr>
        <w:t xml:space="preserve"> переходы на электронные вакансии в К-оболочке (К-линии спектра); для достаточно «тяжелых» элементов также проявляются переходы на вакансии в L-оболочке (L-линии спектра) </w:t>
      </w:r>
    </w:p>
    <w:p w:rsidR="007576F5" w:rsidRPr="00B17BFE" w:rsidRDefault="007576F5" w:rsidP="007576F5">
      <w:pPr>
        <w:ind w:left="720"/>
        <w:jc w:val="both"/>
        <w:rPr>
          <w:color w:val="353535"/>
        </w:rPr>
      </w:pPr>
      <w:r w:rsidRPr="00B17BFE">
        <w:rPr>
          <w:color w:val="353535"/>
        </w:rPr>
        <w:fldChar w:fldCharType="begin"/>
      </w:r>
      <w:r w:rsidRPr="00B17BFE">
        <w:rPr>
          <w:color w:val="353535"/>
        </w:rPr>
        <w:instrText xml:space="preserve"> INCLUDEPICTURE "http://www.nytek.ru/Files/Objects/1330.jpg" \* MERGEFORMATINET </w:instrText>
      </w:r>
      <w:r w:rsidRPr="00B17BFE">
        <w:rPr>
          <w:color w:val="353535"/>
        </w:rPr>
        <w:fldChar w:fldCharType="separate"/>
      </w:r>
      <w:r w:rsidRPr="00B17BFE">
        <w:rPr>
          <w:color w:val="353535"/>
        </w:rPr>
        <w:pict>
          <v:shape id="_x0000_i1026" type="#_x0000_t75" alt="" style="width:187.5pt;height:113.5pt">
            <v:imagedata r:id="rId8" r:href="rId9"/>
          </v:shape>
        </w:pict>
      </w:r>
      <w:r w:rsidRPr="00B17BFE">
        <w:rPr>
          <w:color w:val="353535"/>
        </w:rPr>
        <w:fldChar w:fldCharType="end"/>
      </w:r>
    </w:p>
    <w:p w:rsidR="007576F5" w:rsidRPr="00B17BFE" w:rsidRDefault="007576F5" w:rsidP="007576F5">
      <w:pPr>
        <w:pStyle w:val="a3"/>
        <w:spacing w:before="0" w:beforeAutospacing="0" w:after="0" w:afterAutospacing="0"/>
        <w:jc w:val="both"/>
        <w:rPr>
          <w:color w:val="353535"/>
        </w:rPr>
      </w:pPr>
      <w:r w:rsidRPr="00B17BFE">
        <w:rPr>
          <w:color w:val="353535"/>
        </w:rPr>
        <w:lastRenderedPageBreak/>
        <w:t>Существует целый набор возможных переходов на электронную вакансию со внешних электронных оболочек; к примеру, на вакансию в К-оболочке могут перейти электроны с различных подуровней L, M и т.д. оболочек, если они имеются у атома элемента. В результате, спектр рентгеновской флуоресценции атомов одного элемента будет состоять из нескольких сигналов.</w:t>
      </w:r>
    </w:p>
    <w:p w:rsidR="007576F5" w:rsidRPr="00B17BFE" w:rsidRDefault="007576F5" w:rsidP="007576F5">
      <w:pPr>
        <w:ind w:left="720"/>
        <w:jc w:val="both"/>
        <w:rPr>
          <w:color w:val="353535"/>
        </w:rPr>
      </w:pPr>
      <w:r w:rsidRPr="00B17BFE">
        <w:rPr>
          <w:color w:val="353535"/>
        </w:rPr>
        <w:fldChar w:fldCharType="begin"/>
      </w:r>
      <w:r w:rsidRPr="00B17BFE">
        <w:rPr>
          <w:color w:val="353535"/>
        </w:rPr>
        <w:instrText xml:space="preserve"> INCLUDEPICTURE "http://www.nytek.ru/Files/Objects/1347.jpg" \* MERGEFORMATINET </w:instrText>
      </w:r>
      <w:r w:rsidRPr="00B17BFE">
        <w:rPr>
          <w:color w:val="353535"/>
        </w:rPr>
        <w:fldChar w:fldCharType="separate"/>
      </w:r>
      <w:r w:rsidRPr="00B17BFE">
        <w:rPr>
          <w:color w:val="353535"/>
        </w:rPr>
        <w:pict>
          <v:shape id="_x0000_i1027" type="#_x0000_t75" alt="" style="width:151.5pt;height:184pt">
            <v:imagedata r:id="rId10" r:href="rId11"/>
          </v:shape>
        </w:pict>
      </w:r>
      <w:r w:rsidRPr="00B17BFE">
        <w:rPr>
          <w:color w:val="353535"/>
        </w:rPr>
        <w:fldChar w:fldCharType="end"/>
      </w:r>
    </w:p>
    <w:p w:rsidR="007576F5" w:rsidRPr="00B17BFE" w:rsidRDefault="007576F5" w:rsidP="007576F5">
      <w:pPr>
        <w:pStyle w:val="a3"/>
        <w:spacing w:before="0" w:beforeAutospacing="0" w:after="0" w:afterAutospacing="0"/>
        <w:jc w:val="both"/>
        <w:rPr>
          <w:color w:val="353535"/>
        </w:rPr>
      </w:pPr>
      <w:r w:rsidRPr="00B17BFE">
        <w:rPr>
          <w:color w:val="353535"/>
        </w:rPr>
        <w:t>Ниже на рисунке приведен пример типичного спектр рентгеновской флуоресценции вещества, состоящего из атомов нескольких элементов: железа, кальция, титана, хрома, никеля, магния, кремния и серы.</w:t>
      </w:r>
      <w:r w:rsidRPr="00B17BFE">
        <w:rPr>
          <w:color w:val="353535"/>
        </w:rPr>
        <w:fldChar w:fldCharType="begin"/>
      </w:r>
      <w:r w:rsidRPr="00B17BFE">
        <w:rPr>
          <w:color w:val="353535"/>
        </w:rPr>
        <w:instrText xml:space="preserve"> INCLUDEPICTURE "http://www.nytek.ru/Files/Objects/1329.jpg" \* MERGEFORMATINET </w:instrText>
      </w:r>
      <w:r w:rsidRPr="00B17BFE">
        <w:rPr>
          <w:color w:val="353535"/>
        </w:rPr>
        <w:fldChar w:fldCharType="separate"/>
      </w:r>
      <w:r w:rsidRPr="00B17BFE">
        <w:rPr>
          <w:color w:val="353535"/>
        </w:rPr>
        <w:pict>
          <v:shape id="_x0000_i1028" type="#_x0000_t75" alt="" style="width:167pt;height:119pt">
            <v:imagedata r:id="rId12" r:href="rId13"/>
          </v:shape>
        </w:pict>
      </w:r>
      <w:r w:rsidRPr="00B17BFE">
        <w:rPr>
          <w:color w:val="353535"/>
        </w:rPr>
        <w:fldChar w:fldCharType="end"/>
      </w:r>
    </w:p>
    <w:p w:rsidR="007576F5" w:rsidRPr="00B17BFE" w:rsidRDefault="007576F5" w:rsidP="007576F5">
      <w:pPr>
        <w:pStyle w:val="a3"/>
        <w:spacing w:before="0" w:beforeAutospacing="0" w:after="0" w:afterAutospacing="0"/>
        <w:jc w:val="both"/>
        <w:rPr>
          <w:color w:val="353535"/>
        </w:rPr>
      </w:pPr>
      <w:r w:rsidRPr="00B17BFE">
        <w:rPr>
          <w:color w:val="353535"/>
        </w:rPr>
        <w:t>Рентгеновский спектрометр состоит из источника излучения, камеры с образцом и детектора рентгеновской флуоресценции.</w:t>
      </w:r>
    </w:p>
    <w:p w:rsidR="007576F5" w:rsidRPr="00B17BFE" w:rsidRDefault="007576F5" w:rsidP="007576F5">
      <w:pPr>
        <w:ind w:left="720"/>
        <w:jc w:val="both"/>
        <w:rPr>
          <w:color w:val="353535"/>
        </w:rPr>
      </w:pPr>
      <w:r w:rsidRPr="00B17BFE">
        <w:rPr>
          <w:color w:val="353535"/>
        </w:rPr>
        <w:fldChar w:fldCharType="begin"/>
      </w:r>
      <w:r w:rsidRPr="00B17BFE">
        <w:rPr>
          <w:color w:val="353535"/>
        </w:rPr>
        <w:instrText xml:space="preserve"> INCLUDEPICTURE "http://www.nytek.ru/Files/Objects/1331.jpg" \* MERGEFORMATINET </w:instrText>
      </w:r>
      <w:r w:rsidRPr="00B17BFE">
        <w:rPr>
          <w:color w:val="353535"/>
        </w:rPr>
        <w:fldChar w:fldCharType="separate"/>
      </w:r>
      <w:r w:rsidRPr="00B17BFE">
        <w:rPr>
          <w:color w:val="353535"/>
        </w:rPr>
        <w:pict>
          <v:shape id="_x0000_i1029" type="#_x0000_t75" alt="" style="width:257.5pt;height:128.5pt">
            <v:imagedata r:id="rId14" r:href="rId15"/>
          </v:shape>
        </w:pict>
      </w:r>
      <w:r w:rsidRPr="00B17BFE">
        <w:rPr>
          <w:color w:val="353535"/>
        </w:rPr>
        <w:fldChar w:fldCharType="end"/>
      </w:r>
    </w:p>
    <w:p w:rsidR="007576F5" w:rsidRPr="00B17BFE" w:rsidRDefault="007576F5" w:rsidP="007576F5">
      <w:pPr>
        <w:pStyle w:val="a3"/>
        <w:spacing w:before="0" w:beforeAutospacing="0" w:after="0" w:afterAutospacing="0"/>
        <w:jc w:val="both"/>
        <w:rPr>
          <w:color w:val="353535"/>
        </w:rPr>
      </w:pPr>
      <w:r w:rsidRPr="00B17BFE">
        <w:rPr>
          <w:color w:val="353535"/>
        </w:rPr>
        <w:t xml:space="preserve">В </w:t>
      </w:r>
      <w:proofErr w:type="spellStart"/>
      <w:r w:rsidRPr="00B17BFE">
        <w:rPr>
          <w:color w:val="353535"/>
        </w:rPr>
        <w:t>энергодисперсионном</w:t>
      </w:r>
      <w:proofErr w:type="spellEnd"/>
      <w:r w:rsidRPr="00B17BFE">
        <w:rPr>
          <w:color w:val="353535"/>
        </w:rPr>
        <w:t xml:space="preserve"> </w:t>
      </w:r>
      <w:proofErr w:type="spellStart"/>
      <w:r w:rsidRPr="00B17BFE">
        <w:rPr>
          <w:color w:val="353535"/>
        </w:rPr>
        <w:t>рентгенофлуоресцентном</w:t>
      </w:r>
      <w:proofErr w:type="spellEnd"/>
      <w:r w:rsidRPr="00B17BFE">
        <w:rPr>
          <w:color w:val="353535"/>
        </w:rPr>
        <w:t xml:space="preserve"> спектрометре (ЭДРФ спектрометре) энергия квантов рентгеновской флуоресценции напрямую регистрируется специальным </w:t>
      </w:r>
      <w:proofErr w:type="spellStart"/>
      <w:r w:rsidRPr="00B17BFE">
        <w:rPr>
          <w:color w:val="353535"/>
        </w:rPr>
        <w:t>энергодисперсионным</w:t>
      </w:r>
      <w:proofErr w:type="spellEnd"/>
      <w:r w:rsidRPr="00B17BFE">
        <w:rPr>
          <w:color w:val="353535"/>
        </w:rPr>
        <w:t xml:space="preserve"> полупроводниковым детектором на основе кремния.</w:t>
      </w:r>
    </w:p>
    <w:p w:rsidR="007576F5" w:rsidRPr="00B17BFE" w:rsidRDefault="007576F5" w:rsidP="007576F5">
      <w:pPr>
        <w:ind w:left="720"/>
        <w:jc w:val="both"/>
        <w:rPr>
          <w:color w:val="353535"/>
        </w:rPr>
      </w:pPr>
      <w:r w:rsidRPr="00B17BFE">
        <w:rPr>
          <w:color w:val="353535"/>
        </w:rPr>
        <w:lastRenderedPageBreak/>
        <w:fldChar w:fldCharType="begin"/>
      </w:r>
      <w:r w:rsidRPr="00B17BFE">
        <w:rPr>
          <w:color w:val="353535"/>
        </w:rPr>
        <w:instrText xml:space="preserve"> INCLUDEPICTURE "http://www.nytek.ru/Files/Objects/1346.jpg" \* MERGEFORMATINET </w:instrText>
      </w:r>
      <w:r w:rsidRPr="00B17BFE">
        <w:rPr>
          <w:color w:val="353535"/>
        </w:rPr>
        <w:fldChar w:fldCharType="separate"/>
      </w:r>
      <w:r w:rsidRPr="00B17BFE">
        <w:rPr>
          <w:color w:val="353535"/>
        </w:rPr>
        <w:pict>
          <v:shape id="_x0000_i1030" type="#_x0000_t75" alt="" style="width:164pt;height:197pt">
            <v:imagedata r:id="rId16" r:href="rId17"/>
          </v:shape>
        </w:pict>
      </w:r>
      <w:r w:rsidRPr="00B17BFE">
        <w:rPr>
          <w:color w:val="353535"/>
        </w:rPr>
        <w:fldChar w:fldCharType="end"/>
      </w:r>
    </w:p>
    <w:p w:rsidR="007576F5" w:rsidRPr="00B17BFE" w:rsidRDefault="007576F5" w:rsidP="007576F5">
      <w:pPr>
        <w:pStyle w:val="a3"/>
        <w:jc w:val="both"/>
        <w:rPr>
          <w:color w:val="353535"/>
        </w:rPr>
      </w:pPr>
      <w:r w:rsidRPr="00B17BFE">
        <w:rPr>
          <w:color w:val="353535"/>
        </w:rPr>
        <w:t xml:space="preserve">Рентгеновское излучение подводится к выбранному участку образца при помощи оптического волокна. В приборах </w:t>
      </w:r>
      <w:proofErr w:type="spellStart"/>
      <w:r w:rsidRPr="00B17BFE">
        <w:rPr>
          <w:color w:val="353535"/>
        </w:rPr>
        <w:t>Horiba</w:t>
      </w:r>
      <w:proofErr w:type="spellEnd"/>
      <w:r w:rsidRPr="00B17BFE">
        <w:rPr>
          <w:color w:val="353535"/>
        </w:rPr>
        <w:t xml:space="preserve"> – это </w:t>
      </w:r>
      <w:proofErr w:type="spellStart"/>
      <w:r w:rsidRPr="00B17BFE">
        <w:rPr>
          <w:color w:val="353535"/>
        </w:rPr>
        <w:t>монокапилляры</w:t>
      </w:r>
      <w:proofErr w:type="spellEnd"/>
      <w:r w:rsidRPr="00B17BFE">
        <w:rPr>
          <w:color w:val="353535"/>
        </w:rPr>
        <w:t xml:space="preserve"> с различными внутренними диаметрами: 10 мкм, 100 мкм или 1.2 мм. Применение </w:t>
      </w:r>
      <w:proofErr w:type="spellStart"/>
      <w:r w:rsidRPr="00B17BFE">
        <w:rPr>
          <w:color w:val="353535"/>
        </w:rPr>
        <w:t>монокапилляров</w:t>
      </w:r>
      <w:proofErr w:type="spellEnd"/>
      <w:r w:rsidRPr="00B17BFE">
        <w:rPr>
          <w:color w:val="353535"/>
        </w:rPr>
        <w:t xml:space="preserve"> с малым внутренним диаметром позволяет получать спектры совсем небольших объектов, а также проводить картирование образца по спектрам рентгеновской флуоресценции с очень высоким латеральным разрешением (до 10 мкм). </w:t>
      </w:r>
    </w:p>
    <w:p w:rsidR="007576F5" w:rsidRPr="00B17BFE" w:rsidRDefault="007576F5" w:rsidP="007576F5">
      <w:pPr>
        <w:ind w:left="720"/>
        <w:jc w:val="both"/>
        <w:rPr>
          <w:color w:val="353535"/>
        </w:rPr>
      </w:pPr>
      <w:r w:rsidRPr="00B17BFE">
        <w:rPr>
          <w:color w:val="353535"/>
        </w:rPr>
        <w:fldChar w:fldCharType="begin"/>
      </w:r>
      <w:r w:rsidRPr="00B17BFE">
        <w:rPr>
          <w:color w:val="353535"/>
        </w:rPr>
        <w:instrText xml:space="preserve"> INCLUDEPICTURE "http://www.nytek.ru/Files/Objects/1332.jpg" \* MERGEFORMATINET </w:instrText>
      </w:r>
      <w:r w:rsidRPr="00B17BFE">
        <w:rPr>
          <w:color w:val="353535"/>
        </w:rPr>
        <w:fldChar w:fldCharType="separate"/>
      </w:r>
      <w:r w:rsidRPr="00B17BFE">
        <w:rPr>
          <w:color w:val="353535"/>
        </w:rPr>
        <w:pict>
          <v:shape id="_x0000_i1031" type="#_x0000_t75" alt="" style="width:262.5pt;height:112.5pt">
            <v:imagedata r:id="rId18" r:href="rId19"/>
          </v:shape>
        </w:pict>
      </w:r>
      <w:r w:rsidRPr="00B17BFE">
        <w:rPr>
          <w:color w:val="353535"/>
        </w:rPr>
        <w:fldChar w:fldCharType="end"/>
      </w:r>
    </w:p>
    <w:p w:rsidR="007576F5" w:rsidRDefault="007576F5" w:rsidP="007576F5">
      <w:pPr>
        <w:pStyle w:val="a3"/>
        <w:jc w:val="both"/>
        <w:rPr>
          <w:color w:val="353535"/>
        </w:rPr>
      </w:pPr>
      <w:r w:rsidRPr="00B17BFE">
        <w:rPr>
          <w:color w:val="353535"/>
        </w:rPr>
        <w:t xml:space="preserve">Поскольку рентгеновские лучи способны проникать в вещество достаточно глубоко, регистрируемый прибором спектр является результатом рентгеновской флуоресценции некоторого объема вещества. В латеральной плоскости этот объем ограничен размерами облучаемой зоны, сверху поверхностью образца и снизу – определенной глубиной, которая может составлять величину от нескольких микрометров до нескольких миллиметров, в зависимости от природы вещества и мощности облучающего рентгеновского пучка. </w:t>
      </w:r>
    </w:p>
    <w:p w:rsidR="007576F5" w:rsidRDefault="007576F5" w:rsidP="007576F5">
      <w:pPr>
        <w:pStyle w:val="a3"/>
        <w:jc w:val="both"/>
        <w:rPr>
          <w:color w:val="353535"/>
        </w:rPr>
      </w:pPr>
      <w:r w:rsidRPr="00B17BFE">
        <w:rPr>
          <w:color w:val="353535"/>
        </w:rPr>
        <w:t xml:space="preserve">Программное обеспечение современных </w:t>
      </w:r>
      <w:proofErr w:type="spellStart"/>
      <w:r w:rsidRPr="00B17BFE">
        <w:rPr>
          <w:color w:val="353535"/>
        </w:rPr>
        <w:t>рентгено</w:t>
      </w:r>
      <w:proofErr w:type="spellEnd"/>
      <w:r w:rsidRPr="00B17BFE">
        <w:rPr>
          <w:color w:val="353535"/>
        </w:rPr>
        <w:t>-флуоресцентных анализаторов позволяет:</w:t>
      </w:r>
      <w:r w:rsidRPr="00B17BFE">
        <w:rPr>
          <w:color w:val="353535"/>
        </w:rPr>
        <w:br/>
        <w:t>- автоматически анализировать образец (или серию образцов на планшете) в серии выбранных на изображении точек,</w:t>
      </w:r>
    </w:p>
    <w:p w:rsidR="007576F5" w:rsidRDefault="007576F5" w:rsidP="007576F5">
      <w:pPr>
        <w:pStyle w:val="a3"/>
        <w:jc w:val="both"/>
        <w:rPr>
          <w:color w:val="353535"/>
        </w:rPr>
      </w:pPr>
      <w:r w:rsidRPr="00B17BFE">
        <w:rPr>
          <w:color w:val="353535"/>
        </w:rPr>
        <w:t>- проводить двумерное и трехмерное картирование образца по сигналам в спектре рентгеновской флуоресценции,</w:t>
      </w:r>
    </w:p>
    <w:p w:rsidR="007576F5" w:rsidRPr="007576F5" w:rsidRDefault="007576F5" w:rsidP="007576F5">
      <w:pPr>
        <w:rPr>
          <w:lang w:val="ru-RU"/>
        </w:rPr>
      </w:pPr>
      <w:r w:rsidRPr="00B17BFE">
        <w:rPr>
          <w:color w:val="353535"/>
        </w:rPr>
        <w:t xml:space="preserve">- совместно анализировать изображения выбранной области образца в отраженном видимом свете, в просвечивающих рентгеновских лучах и изображений, составленным по результатам картирования </w:t>
      </w:r>
      <w:proofErr w:type="spellStart"/>
      <w:r w:rsidRPr="00B17BFE">
        <w:rPr>
          <w:color w:val="353535"/>
        </w:rPr>
        <w:t>облас</w:t>
      </w:r>
      <w:proofErr w:type="spellEnd"/>
    </w:p>
    <w:p w:rsidR="008A6954" w:rsidRDefault="008A6954"/>
    <w:sectPr w:rsidR="008A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6862"/>
    <w:multiLevelType w:val="multilevel"/>
    <w:tmpl w:val="AF106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0180C"/>
    <w:multiLevelType w:val="hybridMultilevel"/>
    <w:tmpl w:val="75EEC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D21B7"/>
    <w:multiLevelType w:val="multilevel"/>
    <w:tmpl w:val="29B093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54"/>
    <w:rsid w:val="001969DE"/>
    <w:rsid w:val="006A1F3B"/>
    <w:rsid w:val="007576F5"/>
    <w:rsid w:val="008A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6FD3"/>
  <w15:chartTrackingRefBased/>
  <w15:docId w15:val="{03CE0404-0DBC-416C-8D45-9BA8CDDB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rsid w:val="0075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rsid w:val="007576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76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www.nytek.ru/Files/Objects/1329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http://www.nytek.ru/Files/Objects/1328.jpg" TargetMode="External"/><Relationship Id="rId12" Type="http://schemas.openxmlformats.org/officeDocument/2006/relationships/image" Target="media/image4.jpeg"/><Relationship Id="rId17" Type="http://schemas.openxmlformats.org/officeDocument/2006/relationships/image" Target="http://www.nytek.ru/Files/Objects/1346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http://www.nytek.ru/Files/Objects/1347.jpg" TargetMode="External"/><Relationship Id="rId5" Type="http://schemas.openxmlformats.org/officeDocument/2006/relationships/hyperlink" Target="http://www.eurolab.ru/analizatory_flyuorat" TargetMode="External"/><Relationship Id="rId15" Type="http://schemas.openxmlformats.org/officeDocument/2006/relationships/image" Target="http://www.nytek.ru/Files/Objects/1331.jpg" TargetMode="External"/><Relationship Id="rId10" Type="http://schemas.openxmlformats.org/officeDocument/2006/relationships/image" Target="media/image3.png"/><Relationship Id="rId19" Type="http://schemas.openxmlformats.org/officeDocument/2006/relationships/image" Target="http://www.nytek.ru/Files/Objects/133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nytek.ru/Files/Objects/1330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Electrochemist</dc:creator>
  <cp:keywords/>
  <dc:description/>
  <cp:lastModifiedBy>Electrochemist</cp:lastModifiedBy>
  <cp:revision>1</cp:revision>
  <dcterms:created xsi:type="dcterms:W3CDTF">2020-01-06T16:00:00Z</dcterms:created>
  <dcterms:modified xsi:type="dcterms:W3CDTF">2020-01-06T16:56:00Z</dcterms:modified>
</cp:coreProperties>
</file>